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82E555" w14:textId="1B871EF9" w:rsidR="003605F7" w:rsidRPr="003605F7" w:rsidRDefault="003605F7" w:rsidP="003605F7">
      <w:pPr>
        <w:pStyle w:val="Sansinterligne"/>
        <w:rPr>
          <w:lang w:eastAsia="fr-FR"/>
        </w:rPr>
      </w:pPr>
    </w:p>
    <w:p w14:paraId="1A6693B7" w14:textId="46A0094B" w:rsidR="003605F7" w:rsidRPr="006C3EFA" w:rsidRDefault="003605F7" w:rsidP="006C3EFA">
      <w:pPr>
        <w:pStyle w:val="Sansinterligne"/>
        <w:jc w:val="center"/>
        <w:rPr>
          <w:b/>
          <w:bCs/>
          <w:sz w:val="28"/>
          <w:szCs w:val="28"/>
          <w:lang w:eastAsia="fr-FR"/>
        </w:rPr>
      </w:pPr>
      <w:r w:rsidRPr="006C3EFA">
        <w:rPr>
          <w:b/>
          <w:bCs/>
          <w:sz w:val="28"/>
          <w:szCs w:val="28"/>
          <w:lang w:eastAsia="fr-FR"/>
        </w:rPr>
        <w:t>Vœu déposé par la liste FSU au conseil d’</w:t>
      </w:r>
      <w:r w:rsidR="006C3EFA" w:rsidRPr="006C3EFA">
        <w:rPr>
          <w:b/>
          <w:bCs/>
          <w:sz w:val="28"/>
          <w:szCs w:val="28"/>
          <w:lang w:eastAsia="fr-FR"/>
        </w:rPr>
        <w:t>administration</w:t>
      </w:r>
      <w:r w:rsidRPr="006C3EFA">
        <w:rPr>
          <w:b/>
          <w:bCs/>
          <w:sz w:val="28"/>
          <w:szCs w:val="28"/>
          <w:lang w:eastAsia="fr-FR"/>
        </w:rPr>
        <w:t xml:space="preserve"> du 10 février 2021</w:t>
      </w:r>
    </w:p>
    <w:p w14:paraId="75AC950D" w14:textId="17BBCAFA" w:rsidR="003605F7" w:rsidRPr="006C3EFA" w:rsidRDefault="003605F7" w:rsidP="006C3EFA">
      <w:pPr>
        <w:pStyle w:val="Sansinterligne"/>
        <w:jc w:val="center"/>
        <w:rPr>
          <w:b/>
          <w:bCs/>
          <w:sz w:val="28"/>
          <w:szCs w:val="28"/>
          <w:lang w:eastAsia="fr-FR"/>
        </w:rPr>
      </w:pPr>
      <w:r w:rsidRPr="006C3EFA">
        <w:rPr>
          <w:b/>
          <w:bCs/>
          <w:sz w:val="28"/>
          <w:szCs w:val="28"/>
          <w:lang w:eastAsia="fr-FR"/>
        </w:rPr>
        <w:t>Non</w:t>
      </w:r>
      <w:r w:rsidRPr="006C3EFA">
        <w:rPr>
          <w:b/>
          <w:bCs/>
          <w:sz w:val="28"/>
          <w:szCs w:val="28"/>
          <w:lang w:eastAsia="fr-FR"/>
        </w:rPr>
        <w:t xml:space="preserve"> à la découpe de la Fonction publique</w:t>
      </w:r>
    </w:p>
    <w:p w14:paraId="2BEFE622" w14:textId="2D5C6452" w:rsidR="003605F7" w:rsidRDefault="003605F7" w:rsidP="003605F7">
      <w:pPr>
        <w:pStyle w:val="Sansinterligne"/>
        <w:rPr>
          <w:b/>
          <w:bCs/>
          <w:lang w:eastAsia="fr-FR"/>
        </w:rPr>
      </w:pPr>
    </w:p>
    <w:p w14:paraId="6C802F13" w14:textId="0A0F6EAB" w:rsidR="00EF5032" w:rsidRDefault="003605F7" w:rsidP="006C3EFA">
      <w:pPr>
        <w:pStyle w:val="Sansinterligne"/>
        <w:jc w:val="both"/>
        <w:rPr>
          <w:sz w:val="24"/>
          <w:szCs w:val="24"/>
        </w:rPr>
      </w:pPr>
      <w:r w:rsidRPr="006C3EFA">
        <w:rPr>
          <w:sz w:val="24"/>
          <w:szCs w:val="24"/>
        </w:rPr>
        <w:t>Le projet de loi 4D</w:t>
      </w:r>
      <w:r w:rsidR="006C3EFA">
        <w:rPr>
          <w:sz w:val="24"/>
          <w:szCs w:val="24"/>
        </w:rPr>
        <w:t xml:space="preserve"> (Décentralisation, Déconcentration, Différenciation, Décomplexification) </w:t>
      </w:r>
      <w:r w:rsidRPr="006C3EFA">
        <w:rPr>
          <w:sz w:val="24"/>
          <w:szCs w:val="24"/>
        </w:rPr>
        <w:t>a été présenté sans aucune concertation préalable aux organisations syndicales de la Fonction publique le 17 décembr</w:t>
      </w:r>
      <w:r w:rsidRPr="006C3EFA">
        <w:rPr>
          <w:sz w:val="24"/>
          <w:szCs w:val="24"/>
        </w:rPr>
        <w:t>e</w:t>
      </w:r>
      <w:r w:rsidRPr="006C3EFA">
        <w:rPr>
          <w:sz w:val="24"/>
          <w:szCs w:val="24"/>
        </w:rPr>
        <w:t>.</w:t>
      </w:r>
      <w:r w:rsidRPr="006C3EFA">
        <w:rPr>
          <w:sz w:val="24"/>
          <w:szCs w:val="24"/>
        </w:rPr>
        <w:t xml:space="preserve"> </w:t>
      </w:r>
      <w:r w:rsidRPr="006C3EFA">
        <w:rPr>
          <w:b/>
          <w:bCs/>
          <w:sz w:val="24"/>
          <w:szCs w:val="24"/>
          <w:lang w:eastAsia="fr-FR"/>
        </w:rPr>
        <w:t xml:space="preserve">Les représentants du </w:t>
      </w:r>
      <w:r w:rsidR="00EF5032" w:rsidRPr="006C3EFA">
        <w:rPr>
          <w:b/>
          <w:bCs/>
          <w:sz w:val="24"/>
          <w:szCs w:val="24"/>
        </w:rPr>
        <w:t>personnel</w:t>
      </w:r>
      <w:r w:rsidRPr="006C3EFA">
        <w:rPr>
          <w:b/>
          <w:bCs/>
          <w:sz w:val="24"/>
          <w:szCs w:val="24"/>
          <w:lang w:eastAsia="fr-FR"/>
        </w:rPr>
        <w:t xml:space="preserve"> de</w:t>
      </w:r>
      <w:r w:rsidR="00EF5032" w:rsidRPr="006C3EFA">
        <w:rPr>
          <w:b/>
          <w:bCs/>
          <w:sz w:val="24"/>
          <w:szCs w:val="24"/>
        </w:rPr>
        <w:t xml:space="preserve"> </w:t>
      </w:r>
      <w:r w:rsidRPr="006C3EFA">
        <w:rPr>
          <w:b/>
          <w:bCs/>
          <w:sz w:val="24"/>
          <w:szCs w:val="24"/>
          <w:lang w:eastAsia="fr-FR"/>
        </w:rPr>
        <w:t xml:space="preserve">la liste FSU </w:t>
      </w:r>
      <w:r w:rsidRPr="006C3EFA">
        <w:rPr>
          <w:b/>
          <w:bCs/>
          <w:sz w:val="24"/>
          <w:szCs w:val="24"/>
        </w:rPr>
        <w:t xml:space="preserve">dénoncent </w:t>
      </w:r>
      <w:r w:rsidRPr="006C3EFA">
        <w:rPr>
          <w:sz w:val="24"/>
          <w:szCs w:val="24"/>
        </w:rPr>
        <w:t>le fait qu’une nouvelle phase de </w:t>
      </w:r>
      <w:r w:rsidR="00EF5032" w:rsidRPr="006C3EFA">
        <w:rPr>
          <w:rStyle w:val="lev"/>
          <w:rFonts w:cstheme="minorHAnsi"/>
          <w:sz w:val="24"/>
          <w:szCs w:val="24"/>
        </w:rPr>
        <w:t>d</w:t>
      </w:r>
      <w:r w:rsidRPr="006C3EFA">
        <w:rPr>
          <w:rStyle w:val="lev"/>
          <w:rFonts w:cstheme="minorHAnsi"/>
          <w:sz w:val="24"/>
          <w:szCs w:val="24"/>
        </w:rPr>
        <w:t>écentralisation</w:t>
      </w:r>
      <w:r w:rsidRPr="006C3EFA">
        <w:rPr>
          <w:sz w:val="24"/>
          <w:szCs w:val="24"/>
        </w:rPr>
        <w:t xml:space="preserve"> soit entreprise sans qu’aucun bilan des précédentes n’ait été </w:t>
      </w:r>
      <w:r w:rsidRPr="006C3EFA">
        <w:rPr>
          <w:sz w:val="24"/>
          <w:szCs w:val="24"/>
        </w:rPr>
        <w:t>réalisé</w:t>
      </w:r>
      <w:r w:rsidRPr="006C3EFA">
        <w:rPr>
          <w:sz w:val="24"/>
          <w:szCs w:val="24"/>
        </w:rPr>
        <w:t>.</w:t>
      </w:r>
      <w:r w:rsidRPr="006C3EFA">
        <w:rPr>
          <w:sz w:val="24"/>
          <w:szCs w:val="24"/>
        </w:rPr>
        <w:t xml:space="preserve"> </w:t>
      </w:r>
    </w:p>
    <w:p w14:paraId="6E6995ED" w14:textId="77777777" w:rsidR="006C3EFA" w:rsidRPr="006C3EFA" w:rsidRDefault="006C3EFA" w:rsidP="006C3EFA">
      <w:pPr>
        <w:pStyle w:val="Sansinterligne"/>
        <w:jc w:val="both"/>
        <w:rPr>
          <w:sz w:val="24"/>
          <w:szCs w:val="24"/>
        </w:rPr>
      </w:pPr>
    </w:p>
    <w:p w14:paraId="1CA992AC" w14:textId="26177277" w:rsidR="003605F7" w:rsidRPr="006C3EFA" w:rsidRDefault="003605F7" w:rsidP="006C3EFA">
      <w:pPr>
        <w:pStyle w:val="Sansinterligne"/>
        <w:jc w:val="both"/>
        <w:rPr>
          <w:sz w:val="24"/>
          <w:szCs w:val="24"/>
        </w:rPr>
      </w:pPr>
      <w:r w:rsidRPr="006C3EFA">
        <w:rPr>
          <w:sz w:val="24"/>
          <w:szCs w:val="24"/>
        </w:rPr>
        <w:t xml:space="preserve">Cette loi prévoit que les services de la santé </w:t>
      </w:r>
      <w:r w:rsidR="00EF5032" w:rsidRPr="006C3EFA">
        <w:rPr>
          <w:sz w:val="24"/>
          <w:szCs w:val="24"/>
        </w:rPr>
        <w:t>scolaire</w:t>
      </w:r>
      <w:r w:rsidRPr="006C3EFA">
        <w:rPr>
          <w:sz w:val="24"/>
          <w:szCs w:val="24"/>
        </w:rPr>
        <w:t xml:space="preserve"> </w:t>
      </w:r>
      <w:r w:rsidR="00EF5032" w:rsidRPr="006C3EFA">
        <w:rPr>
          <w:sz w:val="24"/>
          <w:szCs w:val="24"/>
        </w:rPr>
        <w:t>soient</w:t>
      </w:r>
      <w:r w:rsidRPr="006C3EFA">
        <w:rPr>
          <w:sz w:val="24"/>
          <w:szCs w:val="24"/>
        </w:rPr>
        <w:t xml:space="preserve"> décentralisés aux départements pour les réunir avec les</w:t>
      </w:r>
      <w:r w:rsidR="00EF5032" w:rsidRPr="006C3EFA">
        <w:rPr>
          <w:sz w:val="24"/>
          <w:szCs w:val="24"/>
        </w:rPr>
        <w:t xml:space="preserve"> </w:t>
      </w:r>
      <w:r w:rsidRPr="006C3EFA">
        <w:rPr>
          <w:sz w:val="24"/>
          <w:szCs w:val="24"/>
        </w:rPr>
        <w:t>moyens des PMI</w:t>
      </w:r>
      <w:r w:rsidR="006C3EFA">
        <w:rPr>
          <w:sz w:val="24"/>
          <w:szCs w:val="24"/>
        </w:rPr>
        <w:t xml:space="preserve">. </w:t>
      </w:r>
      <w:r w:rsidRPr="006C3EFA">
        <w:rPr>
          <w:sz w:val="24"/>
          <w:szCs w:val="24"/>
        </w:rPr>
        <w:t xml:space="preserve"> </w:t>
      </w:r>
      <w:r w:rsidRPr="006C3EFA">
        <w:rPr>
          <w:sz w:val="24"/>
          <w:szCs w:val="24"/>
        </w:rPr>
        <w:t>Ce projet signerait l’abandon d’une politique de santé définie dans le cadre de l’Éducation Nationale et signifierait pour les médecins, infirmièr-es scolaires et conseiller-es de santé un transfert vers la Fonction publique territoriale et la dislocation de leur collectif de travail.</w:t>
      </w:r>
    </w:p>
    <w:p w14:paraId="07D7A628" w14:textId="77777777" w:rsidR="00EF5032" w:rsidRPr="006C3EFA" w:rsidRDefault="00EF5032" w:rsidP="006C3EFA">
      <w:pPr>
        <w:pStyle w:val="Sansinterligne"/>
        <w:jc w:val="both"/>
        <w:rPr>
          <w:rFonts w:eastAsia="Times New Roman"/>
          <w:sz w:val="24"/>
          <w:szCs w:val="24"/>
          <w:lang w:eastAsia="fr-FR"/>
        </w:rPr>
      </w:pPr>
      <w:r w:rsidRPr="006C3EFA">
        <w:rPr>
          <w:rFonts w:eastAsia="Times New Roman"/>
          <w:sz w:val="24"/>
          <w:szCs w:val="24"/>
          <w:lang w:eastAsia="fr-FR"/>
        </w:rPr>
        <w:t xml:space="preserve">Cette mesure accentuera </w:t>
      </w:r>
      <w:r w:rsidR="003605F7" w:rsidRPr="006C3EFA">
        <w:rPr>
          <w:rFonts w:eastAsia="Times New Roman"/>
          <w:sz w:val="24"/>
          <w:szCs w:val="24"/>
          <w:lang w:eastAsia="fr-FR"/>
        </w:rPr>
        <w:t>les disparités territoriales relatives à la prise en charge des élèves et affaiblira le lien entre la promotion de la santé, les actions éducatives, les enseignements et l’ensemble de la communauté éducative.</w:t>
      </w:r>
      <w:r w:rsidRPr="006C3EFA">
        <w:rPr>
          <w:rFonts w:eastAsia="Times New Roman"/>
          <w:sz w:val="24"/>
          <w:szCs w:val="24"/>
          <w:lang w:eastAsia="fr-FR"/>
        </w:rPr>
        <w:t xml:space="preserve"> </w:t>
      </w:r>
    </w:p>
    <w:p w14:paraId="5E6D5C41" w14:textId="30E96C83" w:rsidR="003605F7" w:rsidRPr="006C3EFA" w:rsidRDefault="003605F7" w:rsidP="006C3EFA">
      <w:pPr>
        <w:pStyle w:val="Sansinterligne"/>
        <w:jc w:val="both"/>
        <w:rPr>
          <w:rFonts w:eastAsia="Times New Roman"/>
          <w:sz w:val="24"/>
          <w:szCs w:val="24"/>
          <w:lang w:eastAsia="fr-FR"/>
        </w:rPr>
      </w:pPr>
      <w:r w:rsidRPr="006C3EFA">
        <w:rPr>
          <w:rFonts w:eastAsia="Times New Roman"/>
          <w:sz w:val="24"/>
          <w:szCs w:val="24"/>
          <w:lang w:eastAsia="fr-FR"/>
        </w:rPr>
        <w:t>Présent.e sans discontinuer dans les établissements scolaires au sein des équipes pédagogiques et éducatives depuis 1947, l’infirmier.e de l’Éducation nationale contribue à lutter contre les déterminismes sociaux, les inégalités territoriales en matière de réussite scolaire et éducative</w:t>
      </w:r>
      <w:r w:rsidR="00EF5032" w:rsidRPr="006C3EFA">
        <w:rPr>
          <w:rFonts w:eastAsia="Times New Roman"/>
          <w:sz w:val="24"/>
          <w:szCs w:val="24"/>
          <w:lang w:eastAsia="fr-FR"/>
        </w:rPr>
        <w:t xml:space="preserve">, </w:t>
      </w:r>
      <w:r w:rsidRPr="006C3EFA">
        <w:rPr>
          <w:rFonts w:eastAsia="Times New Roman"/>
          <w:sz w:val="24"/>
          <w:szCs w:val="24"/>
          <w:lang w:eastAsia="fr-FR"/>
        </w:rPr>
        <w:t xml:space="preserve">accueille tout élève qui le-la sollicite pour quelque motif que ce soit, y compris d’ordre relationnel ou psychologique, dès lors qu’il y a une incidence sur sa santé ou sa scolarité. </w:t>
      </w:r>
      <w:r w:rsidR="00EF5032" w:rsidRPr="006C3EFA">
        <w:rPr>
          <w:rFonts w:eastAsia="Times New Roman"/>
          <w:sz w:val="24"/>
          <w:szCs w:val="24"/>
          <w:lang w:eastAsia="fr-FR"/>
        </w:rPr>
        <w:t xml:space="preserve">Par leur présence et leur travail au quotidien au contact des équipes éducatives et </w:t>
      </w:r>
      <w:r w:rsidR="006C3EFA" w:rsidRPr="006C3EFA">
        <w:rPr>
          <w:rFonts w:eastAsia="Times New Roman"/>
          <w:sz w:val="24"/>
          <w:szCs w:val="24"/>
          <w:lang w:eastAsia="fr-FR"/>
        </w:rPr>
        <w:t>enseignants</w:t>
      </w:r>
      <w:r w:rsidR="00EF5032" w:rsidRPr="006C3EFA">
        <w:rPr>
          <w:rFonts w:eastAsia="Times New Roman"/>
          <w:sz w:val="24"/>
          <w:szCs w:val="24"/>
          <w:lang w:eastAsia="fr-FR"/>
        </w:rPr>
        <w:t xml:space="preserve">, les personnels de santé </w:t>
      </w:r>
      <w:r w:rsidR="006C3EFA" w:rsidRPr="006C3EFA">
        <w:rPr>
          <w:rFonts w:eastAsia="Times New Roman"/>
          <w:sz w:val="24"/>
          <w:szCs w:val="24"/>
          <w:lang w:eastAsia="fr-FR"/>
        </w:rPr>
        <w:t>scolaire</w:t>
      </w:r>
      <w:r w:rsidR="00EF5032" w:rsidRPr="006C3EFA">
        <w:rPr>
          <w:rFonts w:eastAsia="Times New Roman"/>
          <w:sz w:val="24"/>
          <w:szCs w:val="24"/>
          <w:lang w:eastAsia="fr-FR"/>
        </w:rPr>
        <w:t xml:space="preserve"> sont des maillons essentiels qui</w:t>
      </w:r>
      <w:r w:rsidR="006C3EFA">
        <w:rPr>
          <w:rFonts w:eastAsia="Times New Roman"/>
          <w:sz w:val="24"/>
          <w:szCs w:val="24"/>
          <w:lang w:eastAsia="fr-FR"/>
        </w:rPr>
        <w:t xml:space="preserve"> </w:t>
      </w:r>
      <w:r w:rsidRPr="006C3EFA">
        <w:rPr>
          <w:rFonts w:eastAsia="Times New Roman"/>
          <w:sz w:val="24"/>
          <w:szCs w:val="24"/>
          <w:lang w:eastAsia="fr-FR"/>
        </w:rPr>
        <w:t xml:space="preserve">favorisent la réussite scolaire de tous-tes les élèves. </w:t>
      </w:r>
    </w:p>
    <w:p w14:paraId="728A8ABF" w14:textId="3D11E349" w:rsidR="00EF5032" w:rsidRPr="006C3EFA" w:rsidRDefault="00EF5032" w:rsidP="006C3EFA">
      <w:pPr>
        <w:pStyle w:val="Sansinterligne"/>
        <w:jc w:val="both"/>
        <w:rPr>
          <w:rFonts w:eastAsia="Times New Roman"/>
          <w:sz w:val="24"/>
          <w:szCs w:val="24"/>
          <w:lang w:eastAsia="fr-FR"/>
        </w:rPr>
      </w:pPr>
      <w:r w:rsidRPr="006C3EFA">
        <w:rPr>
          <w:rFonts w:eastAsia="Times New Roman"/>
          <w:sz w:val="24"/>
          <w:szCs w:val="24"/>
          <w:lang w:eastAsia="fr-FR"/>
        </w:rPr>
        <w:t>Après l’</w:t>
      </w:r>
      <w:r w:rsidR="006C3EFA" w:rsidRPr="006C3EFA">
        <w:rPr>
          <w:rFonts w:eastAsia="Times New Roman"/>
          <w:sz w:val="24"/>
          <w:szCs w:val="24"/>
          <w:lang w:eastAsia="fr-FR"/>
        </w:rPr>
        <w:t>orientation</w:t>
      </w:r>
      <w:r w:rsidRPr="006C3EFA">
        <w:rPr>
          <w:rFonts w:eastAsia="Times New Roman"/>
          <w:sz w:val="24"/>
          <w:szCs w:val="24"/>
          <w:lang w:eastAsia="fr-FR"/>
        </w:rPr>
        <w:t xml:space="preserve"> scolaire décentralisée en grande partie aux Régions, c’est un nouveau mauvais coup porté au service public au détriment des élèves et leurs familles</w:t>
      </w:r>
    </w:p>
    <w:p w14:paraId="50D2AEA4" w14:textId="77777777" w:rsidR="00EF5032" w:rsidRPr="006C3EFA" w:rsidRDefault="00EF5032" w:rsidP="006C3EFA">
      <w:pPr>
        <w:pStyle w:val="Sansinterligne"/>
        <w:jc w:val="both"/>
        <w:rPr>
          <w:rFonts w:eastAsia="Times New Roman"/>
          <w:sz w:val="14"/>
          <w:szCs w:val="14"/>
          <w:lang w:eastAsia="fr-FR"/>
        </w:rPr>
      </w:pPr>
    </w:p>
    <w:p w14:paraId="17AC71F5" w14:textId="067A254E" w:rsidR="00EF5032" w:rsidRPr="006C3EFA" w:rsidRDefault="00EF5032" w:rsidP="006C3EFA">
      <w:pPr>
        <w:pStyle w:val="Sansinterligne"/>
        <w:jc w:val="both"/>
        <w:rPr>
          <w:rFonts w:eastAsia="Times New Roman"/>
          <w:sz w:val="24"/>
          <w:szCs w:val="24"/>
          <w:lang w:eastAsia="fr-FR"/>
        </w:rPr>
      </w:pPr>
      <w:r w:rsidRPr="006C3EFA">
        <w:rPr>
          <w:rFonts w:eastAsia="Times New Roman"/>
          <w:sz w:val="24"/>
          <w:szCs w:val="24"/>
          <w:lang w:eastAsia="fr-FR"/>
        </w:rPr>
        <w:t>Nous regrettons que le contexte de la crise sanitaire n’ai pas fait prendre conscience à notre gouvernement de</w:t>
      </w:r>
      <w:r w:rsidR="006C3EFA">
        <w:rPr>
          <w:rFonts w:eastAsia="Times New Roman"/>
          <w:sz w:val="24"/>
          <w:szCs w:val="24"/>
          <w:lang w:eastAsia="fr-FR"/>
        </w:rPr>
        <w:t xml:space="preserve"> </w:t>
      </w:r>
      <w:r w:rsidR="003605F7" w:rsidRPr="006C3EFA">
        <w:rPr>
          <w:rFonts w:eastAsia="Times New Roman"/>
          <w:sz w:val="24"/>
          <w:szCs w:val="24"/>
          <w:lang w:eastAsia="fr-FR"/>
        </w:rPr>
        <w:t>l'absolue nécessité de la présence des infirmier.es au sein des établissements scolaires, présence qu'il conviendrait</w:t>
      </w:r>
      <w:r w:rsidR="006C3EFA">
        <w:rPr>
          <w:rFonts w:eastAsia="Times New Roman"/>
          <w:sz w:val="24"/>
          <w:szCs w:val="24"/>
          <w:lang w:eastAsia="fr-FR"/>
        </w:rPr>
        <w:t xml:space="preserve"> au contraire</w:t>
      </w:r>
      <w:r w:rsidR="003605F7" w:rsidRPr="006C3EFA">
        <w:rPr>
          <w:rFonts w:eastAsia="Times New Roman"/>
          <w:sz w:val="24"/>
          <w:szCs w:val="24"/>
          <w:lang w:eastAsia="fr-FR"/>
        </w:rPr>
        <w:t xml:space="preserve"> de renforcer massivement.</w:t>
      </w:r>
    </w:p>
    <w:p w14:paraId="09639B8C" w14:textId="77777777" w:rsidR="00EF5032" w:rsidRPr="006C3EFA" w:rsidRDefault="00EF5032" w:rsidP="006C3EFA">
      <w:pPr>
        <w:pStyle w:val="Sansinterligne"/>
        <w:jc w:val="both"/>
        <w:rPr>
          <w:rFonts w:eastAsia="Times New Roman"/>
          <w:sz w:val="16"/>
          <w:szCs w:val="16"/>
          <w:lang w:eastAsia="fr-FR"/>
        </w:rPr>
      </w:pPr>
    </w:p>
    <w:p w14:paraId="0C9B7173" w14:textId="43C552A2" w:rsidR="00EF5032" w:rsidRDefault="00EF5032" w:rsidP="006C3EFA">
      <w:pPr>
        <w:pStyle w:val="Sansinterligne"/>
        <w:jc w:val="both"/>
        <w:rPr>
          <w:sz w:val="24"/>
          <w:szCs w:val="24"/>
        </w:rPr>
      </w:pPr>
      <w:r w:rsidRPr="006C3EFA">
        <w:rPr>
          <w:sz w:val="24"/>
          <w:szCs w:val="24"/>
        </w:rPr>
        <w:t>L</w:t>
      </w:r>
      <w:r w:rsidR="003605F7" w:rsidRPr="006C3EFA">
        <w:rPr>
          <w:sz w:val="24"/>
          <w:szCs w:val="24"/>
        </w:rPr>
        <w:t>es gestionnaires des EPLE, seraient quant à eux placés « sous l’autorité fonctionnelle des collectivités territoriales »</w:t>
      </w:r>
      <w:r w:rsidR="003605F7" w:rsidRPr="006C3EFA">
        <w:rPr>
          <w:sz w:val="24"/>
          <w:szCs w:val="24"/>
        </w:rPr>
        <w:t xml:space="preserve"> niant totalement leur indépendance et leur auto</w:t>
      </w:r>
      <w:r w:rsidRPr="006C3EFA">
        <w:rPr>
          <w:sz w:val="24"/>
          <w:szCs w:val="24"/>
        </w:rPr>
        <w:t>nomi</w:t>
      </w:r>
      <w:r w:rsidR="003605F7" w:rsidRPr="006C3EFA">
        <w:rPr>
          <w:sz w:val="24"/>
          <w:szCs w:val="24"/>
        </w:rPr>
        <w:t>e pour les</w:t>
      </w:r>
      <w:r w:rsidRPr="006C3EFA">
        <w:rPr>
          <w:sz w:val="24"/>
          <w:szCs w:val="24"/>
        </w:rPr>
        <w:t xml:space="preserve"> </w:t>
      </w:r>
      <w:r w:rsidR="003605F7" w:rsidRPr="006C3EFA">
        <w:rPr>
          <w:sz w:val="24"/>
          <w:szCs w:val="24"/>
        </w:rPr>
        <w:t>placer sous la tutelle de politique</w:t>
      </w:r>
      <w:r w:rsidR="006C3EFA">
        <w:rPr>
          <w:sz w:val="24"/>
          <w:szCs w:val="24"/>
        </w:rPr>
        <w:t>s</w:t>
      </w:r>
      <w:r w:rsidR="003605F7" w:rsidRPr="006C3EFA">
        <w:rPr>
          <w:sz w:val="24"/>
          <w:szCs w:val="24"/>
        </w:rPr>
        <w:t xml:space="preserve"> définie</w:t>
      </w:r>
      <w:r w:rsidR="006C3EFA">
        <w:rPr>
          <w:sz w:val="24"/>
          <w:szCs w:val="24"/>
        </w:rPr>
        <w:t>s</w:t>
      </w:r>
      <w:r w:rsidR="003605F7" w:rsidRPr="006C3EFA">
        <w:rPr>
          <w:sz w:val="24"/>
          <w:szCs w:val="24"/>
        </w:rPr>
        <w:t xml:space="preserve"> à l’échelle régionale au </w:t>
      </w:r>
      <w:r w:rsidR="006C3EFA" w:rsidRPr="006C3EFA">
        <w:rPr>
          <w:sz w:val="24"/>
          <w:szCs w:val="24"/>
        </w:rPr>
        <w:t>gré</w:t>
      </w:r>
      <w:r w:rsidR="003605F7" w:rsidRPr="006C3EFA">
        <w:rPr>
          <w:sz w:val="24"/>
          <w:szCs w:val="24"/>
        </w:rPr>
        <w:t xml:space="preserve"> des alternances </w:t>
      </w:r>
      <w:r w:rsidRPr="006C3EFA">
        <w:rPr>
          <w:sz w:val="24"/>
          <w:szCs w:val="24"/>
        </w:rPr>
        <w:t>électorales</w:t>
      </w:r>
      <w:r w:rsidR="003605F7" w:rsidRPr="006C3EFA">
        <w:rPr>
          <w:sz w:val="24"/>
          <w:szCs w:val="24"/>
        </w:rPr>
        <w:t xml:space="preserve">. Pour nous, la gestion des établissements doit </w:t>
      </w:r>
      <w:r w:rsidR="006C3EFA" w:rsidRPr="006C3EFA">
        <w:rPr>
          <w:sz w:val="24"/>
          <w:szCs w:val="24"/>
        </w:rPr>
        <w:t>rester</w:t>
      </w:r>
      <w:r w:rsidR="003605F7" w:rsidRPr="006C3EFA">
        <w:rPr>
          <w:sz w:val="24"/>
          <w:szCs w:val="24"/>
        </w:rPr>
        <w:t xml:space="preserve"> une compétence de l’état</w:t>
      </w:r>
      <w:r w:rsidRPr="006C3EFA">
        <w:rPr>
          <w:sz w:val="24"/>
          <w:szCs w:val="24"/>
        </w:rPr>
        <w:t xml:space="preserve"> : c’est l’Etat qui est le mieux à même de lutter contre les inégalités territoriales à l’échelle du territoire </w:t>
      </w:r>
      <w:r w:rsidR="006C3EFA" w:rsidRPr="006C3EFA">
        <w:rPr>
          <w:sz w:val="24"/>
          <w:szCs w:val="24"/>
        </w:rPr>
        <w:t>national</w:t>
      </w:r>
      <w:r w:rsidRPr="006C3EFA">
        <w:rPr>
          <w:sz w:val="24"/>
          <w:szCs w:val="24"/>
        </w:rPr>
        <w:t xml:space="preserve"> et il nous semble un gage de </w:t>
      </w:r>
      <w:r w:rsidRPr="006C3EFA">
        <w:rPr>
          <w:sz w:val="24"/>
          <w:szCs w:val="24"/>
        </w:rPr>
        <w:t xml:space="preserve">bonne </w:t>
      </w:r>
      <w:r w:rsidR="006C3EFA" w:rsidRPr="006C3EFA">
        <w:rPr>
          <w:sz w:val="24"/>
          <w:szCs w:val="24"/>
        </w:rPr>
        <w:t>gestion</w:t>
      </w:r>
      <w:r w:rsidRPr="006C3EFA">
        <w:rPr>
          <w:sz w:val="24"/>
          <w:szCs w:val="24"/>
        </w:rPr>
        <w:t xml:space="preserve"> et d’</w:t>
      </w:r>
      <w:r w:rsidR="006C3EFA" w:rsidRPr="006C3EFA">
        <w:rPr>
          <w:sz w:val="24"/>
          <w:szCs w:val="24"/>
        </w:rPr>
        <w:t>équilibre</w:t>
      </w:r>
      <w:r w:rsidRPr="006C3EFA">
        <w:rPr>
          <w:sz w:val="24"/>
          <w:szCs w:val="24"/>
        </w:rPr>
        <w:t xml:space="preserve"> </w:t>
      </w:r>
      <w:r w:rsidRPr="006C3EFA">
        <w:rPr>
          <w:sz w:val="24"/>
          <w:szCs w:val="24"/>
        </w:rPr>
        <w:t xml:space="preserve">que d’avoir ce double regard représentant de l’état/ collectivité </w:t>
      </w:r>
      <w:r w:rsidR="006C3EFA" w:rsidRPr="006C3EFA">
        <w:rPr>
          <w:sz w:val="24"/>
          <w:szCs w:val="24"/>
        </w:rPr>
        <w:t>territoriale</w:t>
      </w:r>
      <w:r w:rsidRPr="006C3EFA">
        <w:rPr>
          <w:sz w:val="24"/>
          <w:szCs w:val="24"/>
        </w:rPr>
        <w:t xml:space="preserve"> </w:t>
      </w:r>
      <w:r w:rsidR="006C3EFA" w:rsidRPr="006C3EFA">
        <w:rPr>
          <w:sz w:val="24"/>
          <w:szCs w:val="24"/>
        </w:rPr>
        <w:t>dans la gestion financière des établissements.</w:t>
      </w:r>
    </w:p>
    <w:p w14:paraId="03FFDEB5" w14:textId="77777777" w:rsidR="006C3EFA" w:rsidRDefault="006C3EFA" w:rsidP="006C3EFA">
      <w:pPr>
        <w:pStyle w:val="Sansinterligne"/>
        <w:jc w:val="both"/>
        <w:rPr>
          <w:sz w:val="24"/>
          <w:szCs w:val="24"/>
        </w:rPr>
      </w:pPr>
    </w:p>
    <w:p w14:paraId="56499AC9" w14:textId="6C8EF7CD" w:rsidR="006C3EFA" w:rsidRPr="006C3EFA" w:rsidRDefault="006C3EFA" w:rsidP="006C3EFA">
      <w:pPr>
        <w:pStyle w:val="Sansinterligne"/>
        <w:jc w:val="both"/>
        <w:rPr>
          <w:b/>
          <w:bCs/>
          <w:sz w:val="24"/>
          <w:szCs w:val="24"/>
        </w:rPr>
      </w:pPr>
      <w:r w:rsidRPr="006C3EFA">
        <w:rPr>
          <w:b/>
          <w:bCs/>
          <w:sz w:val="24"/>
          <w:szCs w:val="24"/>
        </w:rPr>
        <w:t>Pour toutes ces raisons les élus du personnel soutenus par la FSU demandent l’abandon de ces projets de réforme.</w:t>
      </w:r>
    </w:p>
    <w:p w14:paraId="71FA2356" w14:textId="77777777" w:rsidR="003605F7" w:rsidRDefault="003605F7" w:rsidP="003605F7">
      <w:pPr>
        <w:pStyle w:val="NormalWeb"/>
      </w:pPr>
    </w:p>
    <w:p w14:paraId="0D5208C2" w14:textId="77777777" w:rsidR="003605F7" w:rsidRDefault="003605F7" w:rsidP="003605F7">
      <w:pPr>
        <w:pStyle w:val="NormalWeb"/>
      </w:pPr>
    </w:p>
    <w:p w14:paraId="28346F1A" w14:textId="77777777" w:rsidR="003605F7" w:rsidRDefault="003605F7" w:rsidP="003605F7">
      <w:pPr>
        <w:pStyle w:val="NormalWeb"/>
      </w:pPr>
    </w:p>
    <w:sectPr w:rsidR="003605F7" w:rsidSect="006C3EF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8D0943"/>
    <w:multiLevelType w:val="multilevel"/>
    <w:tmpl w:val="FFDE8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401A11"/>
    <w:multiLevelType w:val="multilevel"/>
    <w:tmpl w:val="6D3E4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E630306"/>
    <w:multiLevelType w:val="multilevel"/>
    <w:tmpl w:val="4DD45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5F7"/>
    <w:rsid w:val="003605F7"/>
    <w:rsid w:val="006C3EFA"/>
    <w:rsid w:val="00DA1030"/>
    <w:rsid w:val="00EF5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67A8F"/>
  <w15:chartTrackingRefBased/>
  <w15:docId w15:val="{3D9428A4-CE60-4033-B798-22B3579F5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3605F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605F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605F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3605F7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Sansinterligne">
    <w:name w:val="No Spacing"/>
    <w:uiPriority w:val="1"/>
    <w:qFormat/>
    <w:rsid w:val="003605F7"/>
    <w:pPr>
      <w:spacing w:after="0" w:line="240" w:lineRule="auto"/>
    </w:pPr>
  </w:style>
  <w:style w:type="character" w:customStyle="1" w:styleId="Titre3Car">
    <w:name w:val="Titre 3 Car"/>
    <w:basedOn w:val="Policepardfaut"/>
    <w:link w:val="Titre3"/>
    <w:uiPriority w:val="9"/>
    <w:semiHidden/>
    <w:rsid w:val="003605F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3605F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rmalWeb">
    <w:name w:val="Normal (Web)"/>
    <w:basedOn w:val="Normal"/>
    <w:uiPriority w:val="99"/>
    <w:semiHidden/>
    <w:unhideWhenUsed/>
    <w:rsid w:val="00360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3605F7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3605F7"/>
    <w:rPr>
      <w:color w:val="0000FF"/>
      <w:u w:val="single"/>
    </w:rPr>
  </w:style>
  <w:style w:type="character" w:customStyle="1" w:styleId="screen-reader-text">
    <w:name w:val="screen-reader-text"/>
    <w:basedOn w:val="Policepardfaut"/>
    <w:rsid w:val="003605F7"/>
  </w:style>
  <w:style w:type="paragraph" w:customStyle="1" w:styleId="fusion-carousel-item">
    <w:name w:val="fusion-carousel-item"/>
    <w:basedOn w:val="Normal"/>
    <w:rsid w:val="00360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fusion-date">
    <w:name w:val="fusion-date"/>
    <w:basedOn w:val="Policepardfaut"/>
    <w:rsid w:val="003605F7"/>
  </w:style>
  <w:style w:type="paragraph" w:customStyle="1" w:styleId="active">
    <w:name w:val="active"/>
    <w:basedOn w:val="Normal"/>
    <w:rsid w:val="00360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85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9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239667">
              <w:marLeft w:val="0"/>
              <w:marRight w:val="0"/>
              <w:marTop w:val="0"/>
              <w:marBottom w:val="0"/>
              <w:divBdr>
                <w:top w:val="single" w:sz="2" w:space="0" w:color="EAE9E9"/>
                <w:left w:val="single" w:sz="2" w:space="0" w:color="EAE9E9"/>
                <w:bottom w:val="single" w:sz="2" w:space="0" w:color="EAE9E9"/>
                <w:right w:val="single" w:sz="2" w:space="0" w:color="EAE9E9"/>
              </w:divBdr>
              <w:divsChild>
                <w:div w:id="84459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107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080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213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21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31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61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714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6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397573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89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199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380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7295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213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013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323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682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410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101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900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197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27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85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198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758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131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5507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766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9980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359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3048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77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8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8603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25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694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4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3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07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474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vincent Perlot</dc:creator>
  <cp:keywords/>
  <dc:description/>
  <cp:lastModifiedBy>vincent Perlot</cp:lastModifiedBy>
  <cp:revision>1</cp:revision>
  <dcterms:created xsi:type="dcterms:W3CDTF">2021-02-09T07:58:00Z</dcterms:created>
  <dcterms:modified xsi:type="dcterms:W3CDTF">2021-02-09T08:25:00Z</dcterms:modified>
</cp:coreProperties>
</file>